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5114">
      <w:pPr>
        <w:pStyle w:val="6"/>
        <w:keepNext w:val="0"/>
        <w:keepLines w:val="0"/>
        <w:widowControl/>
        <w:suppressLineNumbers w:val="0"/>
        <w:jc w:val="both"/>
      </w:pPr>
      <w:r>
        <w:t>This program strives to develop Pediatric Intensive Care trainees into skilled clinicians and future leaders in the field. The robust academic structure, combined with exposure to a wide spectrum of pediatric illnesses, ensures that trainees acquire both in-depth cognitive knowledge and hands-on proficiency in the procedural skills essential for managing critically ill children.</w:t>
      </w:r>
    </w:p>
    <w:p w14:paraId="320B8708">
      <w:pPr>
        <w:pStyle w:val="6"/>
        <w:keepNext w:val="0"/>
        <w:keepLines w:val="0"/>
        <w:widowControl/>
        <w:suppressLineNumbers w:val="0"/>
      </w:pPr>
      <w:r>
        <w:t>During the course, fellows may be posted in diverse critical care settings, including the Pediatric Intensive Care Unit (PICU), the pediatric emergency department, and the pediatric cardiac IC</w:t>
      </w:r>
      <w:bookmarkStart w:id="0" w:name="_GoBack"/>
      <w:bookmarkEnd w:id="0"/>
      <w:r>
        <w:t>U. Simulation-based learning is an integral part of the curriculum, with regular simulation courses and workshops designed to enhance crisis management skills.</w:t>
      </w:r>
    </w:p>
    <w:p w14:paraId="673CBF05">
      <w:pPr>
        <w:pStyle w:val="6"/>
        <w:keepNext w:val="0"/>
        <w:keepLines w:val="0"/>
        <w:widowControl/>
        <w:suppressLineNumbers w:val="0"/>
        <w:jc w:val="both"/>
      </w:pPr>
      <w:r>
        <w:rPr>
          <w:rFonts w:hint="default" w:ascii="Times New Roman Italic" w:hAnsi="Times New Roman Italic" w:cs="Times New Roman Italic"/>
          <w:i/>
          <w:iCs/>
          <w:lang w:val="en-US"/>
        </w:rPr>
        <w:t>Duration &amp; Course Content</w:t>
      </w:r>
      <w:r>
        <w:rPr>
          <w:rFonts w:hint="default"/>
          <w:lang w:val="en-US"/>
        </w:rPr>
        <w:t xml:space="preserve">: </w:t>
      </w:r>
      <w:r>
        <w:t xml:space="preserve">This structured training spans </w:t>
      </w:r>
      <w:r>
        <w:rPr>
          <w:rStyle w:val="7"/>
          <w:b w:val="0"/>
          <w:bCs w:val="0"/>
        </w:rPr>
        <w:t>three months</w:t>
      </w:r>
      <w:r>
        <w:rPr>
          <w:b w:val="0"/>
          <w:bCs w:val="0"/>
        </w:rPr>
        <w:t xml:space="preserve"> </w:t>
      </w:r>
      <w:r>
        <w:t>and focuses on the pathophysiology and management of common and complex critical illnesses, including:</w:t>
      </w:r>
    </w:p>
    <w:p w14:paraId="62AC05FD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Pediatric Acute Respiratory Distress Syndrome (ARDS)</w:t>
      </w:r>
    </w:p>
    <w:p w14:paraId="68E11D3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Mechanical ventilation, including high-frequency oscillatory ventilation (HFOV)</w:t>
      </w:r>
    </w:p>
    <w:p w14:paraId="77B45303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Septic shock</w:t>
      </w:r>
    </w:p>
    <w:p w14:paraId="3E34BB5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Super-refractory status epilepticus with neuroprotective measures</w:t>
      </w:r>
    </w:p>
    <w:p w14:paraId="35A23BB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Acute kidney injury and renal replacement therapy (SLED/CRRT)</w:t>
      </w:r>
    </w:p>
    <w:p w14:paraId="0329BA1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Acute liver failure</w:t>
      </w:r>
    </w:p>
    <w:p w14:paraId="01E373F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Therapeutic plasma exchange</w:t>
      </w:r>
    </w:p>
    <w:p w14:paraId="22AEDB5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</w:pPr>
      <w:r>
        <w:t>Extracorporeal life support (ECLS/ECMO)</w:t>
      </w:r>
    </w:p>
    <w:p w14:paraId="4BF13161">
      <w:pPr>
        <w:pStyle w:val="6"/>
        <w:keepNext w:val="0"/>
        <w:keepLines w:val="0"/>
        <w:widowControl/>
        <w:suppressLineNumbers w:val="0"/>
        <w:rPr>
          <w:b w:val="0"/>
          <w:bCs w:val="0"/>
        </w:rPr>
      </w:pPr>
      <w:r>
        <w:rPr>
          <w:rFonts w:hint="default" w:ascii="Times New Roman Bold" w:hAnsi="Times New Roman Bold" w:cs="Times New Roman Bold"/>
          <w:b/>
          <w:bCs/>
          <w:lang w:val="en-US"/>
        </w:rPr>
        <w:t xml:space="preserve">Eligibility: </w:t>
      </w:r>
      <w:r>
        <w:t xml:space="preserve">Applicants must have completed a minimum of </w:t>
      </w:r>
      <w:r>
        <w:rPr>
          <w:rStyle w:val="7"/>
        </w:rPr>
        <w:t>t</w:t>
      </w:r>
      <w:r>
        <w:rPr>
          <w:rStyle w:val="7"/>
          <w:b w:val="0"/>
          <w:bCs w:val="0"/>
        </w:rPr>
        <w:t>hree years of pediatric training after their MBBS degree.</w:t>
      </w:r>
    </w:p>
    <w:p w14:paraId="68B32E42">
      <w:pPr>
        <w:pStyle w:val="6"/>
        <w:keepNext w:val="0"/>
        <w:keepLines w:val="0"/>
        <w:widowControl/>
        <w:suppressLineNumbers w:val="0"/>
        <w:jc w:val="both"/>
        <w:rPr>
          <w:rStyle w:val="7"/>
        </w:rPr>
      </w:pPr>
      <w:r>
        <w:rPr>
          <w:rStyle w:val="7"/>
        </w:rPr>
        <w:t>About Pediatric Critical Care at CMC Vellore:</w:t>
      </w:r>
    </w:p>
    <w:p w14:paraId="6097C094">
      <w:pPr>
        <w:pStyle w:val="6"/>
        <w:keepNext w:val="0"/>
        <w:keepLines w:val="0"/>
        <w:widowControl/>
        <w:suppressLineNumbers w:val="0"/>
        <w:jc w:val="both"/>
      </w:pPr>
      <w:r>
        <w:br w:type="textWrapping"/>
      </w:r>
      <w:r>
        <w:t xml:space="preserve">Pediatric Critical Care at Christian Medical College (CMC), Vellore, comprises a </w:t>
      </w:r>
      <w:r>
        <w:rPr>
          <w:rStyle w:val="7"/>
        </w:rPr>
        <w:t>31-bedded unit</w:t>
      </w:r>
      <w:r>
        <w:t xml:space="preserve">, including a 13-bed </w:t>
      </w:r>
      <w:r>
        <w:rPr>
          <w:lang w:val="en-US"/>
        </w:rPr>
        <w:t>high-dependency</w:t>
      </w:r>
      <w:r>
        <w:t xml:space="preserve"> unit and a newly established 7-bed specialized PICU at the Ranipet campus. The unit manages over </w:t>
      </w:r>
      <w:r>
        <w:rPr>
          <w:rStyle w:val="7"/>
        </w:rPr>
        <w:t>2,500 admissions annually</w:t>
      </w:r>
      <w:r>
        <w:t xml:space="preserve">, with approximately </w:t>
      </w:r>
      <w:r>
        <w:rPr>
          <w:rStyle w:val="7"/>
        </w:rPr>
        <w:t>900 children requiring mechanical ventilation</w:t>
      </w:r>
      <w:r>
        <w:t>, including 450 on non-invasive support.</w:t>
      </w:r>
    </w:p>
    <w:p w14:paraId="4614B5DE">
      <w:pPr>
        <w:pStyle w:val="6"/>
        <w:keepNext w:val="0"/>
        <w:keepLines w:val="0"/>
        <w:widowControl/>
        <w:suppressLineNumbers w:val="0"/>
      </w:pPr>
      <w:r>
        <w:t>Advanced intensive care services provided include:</w:t>
      </w:r>
    </w:p>
    <w:p w14:paraId="6D5A58A0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</w:pPr>
      <w:r>
        <w:t>High-frequency oscillatory ventilation (HFOV)</w:t>
      </w:r>
    </w:p>
    <w:p w14:paraId="6C9E484E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</w:pPr>
      <w:r>
        <w:t>Renal replacement therapies (SLED/CRRT)</w:t>
      </w:r>
    </w:p>
    <w:p w14:paraId="40240B97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</w:pPr>
      <w:r>
        <w:t>Extracorporeal life support (ECLS/ECMO) for children with severe cardiorespiratory failure</w:t>
      </w:r>
    </w:p>
    <w:p w14:paraId="0779A6FB">
      <w:pPr>
        <w:pStyle w:val="6"/>
        <w:keepNext w:val="0"/>
        <w:keepLines w:val="0"/>
        <w:widowControl/>
        <w:suppressLineNumbers w:val="0"/>
        <w:jc w:val="both"/>
      </w:pPr>
      <w:r>
        <w:t xml:space="preserve">While the majority of patients are admitted for acute medical illnesses, approximately </w:t>
      </w:r>
      <w:r>
        <w:rPr>
          <w:rStyle w:val="7"/>
        </w:rPr>
        <w:t>25% are surgical cases</w:t>
      </w:r>
      <w:r>
        <w:t xml:space="preserve">, including pediatric renal and liver transplants. Additionally, about </w:t>
      </w:r>
      <w:r>
        <w:rPr>
          <w:rStyle w:val="7"/>
        </w:rPr>
        <w:t>175 complex congenital cardiac surgeries</w:t>
      </w:r>
      <w:r>
        <w:t xml:space="preserve"> are performed each year, with postoperative care jointly managed by the cardiothoracic and PICU teams.</w:t>
      </w:r>
    </w:p>
    <w:p w14:paraId="3F0A63C5">
      <w:pPr>
        <w:jc w:val="both"/>
        <w:rPr>
          <w:rFonts w:hint="default"/>
          <w:b/>
          <w:bCs/>
          <w:sz w:val="24"/>
          <w:szCs w:val="24"/>
          <w:u w:val="single"/>
          <w:lang w:val="en-US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4DCE8">
    <w:pPr>
      <w:pStyle w:val="6"/>
      <w:keepNext w:val="0"/>
      <w:keepLines w:val="0"/>
      <w:widowControl/>
      <w:suppressLineNumbers w:val="0"/>
      <w:jc w:val="center"/>
      <w:rPr>
        <w:sz w:val="28"/>
        <w:szCs w:val="28"/>
      </w:rPr>
    </w:pPr>
    <w:r>
      <w:rPr>
        <w:rStyle w:val="7"/>
        <w:sz w:val="28"/>
        <w:szCs w:val="28"/>
      </w:rPr>
      <w:t xml:space="preserve">Pediatric </w:t>
    </w:r>
    <w:r>
      <w:rPr>
        <w:rStyle w:val="7"/>
        <w:sz w:val="28"/>
        <w:szCs w:val="28"/>
        <w:lang w:val="en-US"/>
      </w:rPr>
      <w:t>Critical</w:t>
    </w:r>
    <w:r>
      <w:rPr>
        <w:rStyle w:val="7"/>
        <w:rFonts w:hint="default"/>
        <w:sz w:val="28"/>
        <w:szCs w:val="28"/>
        <w:lang w:val="en-US"/>
      </w:rPr>
      <w:t>/Intensive</w:t>
    </w:r>
    <w:r>
      <w:rPr>
        <w:rStyle w:val="7"/>
        <w:sz w:val="28"/>
        <w:szCs w:val="28"/>
      </w:rPr>
      <w:t>Care Training Program – CMC Vellore</w:t>
    </w:r>
  </w:p>
  <w:p w14:paraId="33C7947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FFCC1"/>
    <w:multiLevelType w:val="singleLevel"/>
    <w:tmpl w:val="EFAFFC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E597925"/>
    <w:multiLevelType w:val="singleLevel"/>
    <w:tmpl w:val="7E5979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2E7446"/>
    <w:rsid w:val="FE2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2025-07-08T14:18:00Z</dcterms:created>
  <dc:creator>eborjacob</dc:creator>
  <cp:lastModifiedBy>eborjacob</cp:lastModifiedBy>
  <dcterms:modified xsi:type="dcterms:W3CDTF">2025-07-08T14:54:29Z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CD329D754F56C0C2219C6C68D639ED74_41</vt:lpwstr>
  </property>
</Properties>
</file>